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66F6" w14:textId="20D1649A" w:rsidR="00EB127C" w:rsidRPr="00EB127C" w:rsidRDefault="00EB127C" w:rsidP="00EB127C">
      <w:pPr>
        <w:widowControl/>
        <w:spacing w:after="225" w:line="336" w:lineRule="atLeast"/>
        <w:jc w:val="center"/>
        <w:outlineLvl w:val="0"/>
        <w:rPr>
          <w:rFonts w:ascii="Helvetica" w:eastAsia="宋体" w:hAnsi="Helvetica" w:cs="Helvetica" w:hint="eastAsia"/>
          <w:b/>
          <w:bCs/>
          <w:color w:val="000000"/>
          <w:kern w:val="36"/>
          <w:sz w:val="54"/>
          <w:szCs w:val="54"/>
        </w:rPr>
      </w:pPr>
      <w:r w:rsidRPr="00EB127C">
        <w:rPr>
          <w:rFonts w:ascii="Helvetica" w:eastAsia="宋体" w:hAnsi="Helvetica" w:cs="Helvetica"/>
          <w:b/>
          <w:bCs/>
          <w:color w:val="000000"/>
          <w:kern w:val="36"/>
          <w:sz w:val="54"/>
          <w:szCs w:val="54"/>
        </w:rPr>
        <w:t>《算力基础设施高质量发展行动计划》印发</w:t>
      </w:r>
    </w:p>
    <w:p w14:paraId="6FD22446" w14:textId="5A958B15" w:rsidR="00EB127C" w:rsidRPr="00EB127C" w:rsidRDefault="00EB127C" w:rsidP="00EB127C">
      <w:pPr>
        <w:widowControl/>
        <w:jc w:val="center"/>
        <w:rPr>
          <w:rFonts w:ascii="Helvetica" w:eastAsia="宋体" w:hAnsi="Helvetica" w:cs="Helvetica" w:hint="eastAsia"/>
          <w:color w:val="000000"/>
          <w:kern w:val="0"/>
          <w:sz w:val="27"/>
          <w:szCs w:val="27"/>
        </w:rPr>
      </w:pP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 </w:t>
      </w:r>
    </w:p>
    <w:p w14:paraId="6BC69154" w14:textId="77777777" w:rsidR="00EB127C" w:rsidRPr="00EB127C" w:rsidRDefault="00EB127C" w:rsidP="00EB127C">
      <w:pPr>
        <w:widowControl/>
        <w:spacing w:after="300" w:line="480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 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 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围绕重点领域各打造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30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个以上应用标杆</w:t>
      </w:r>
    </w:p>
    <w:p w14:paraId="3BC2461E" w14:textId="77777777" w:rsidR="00EB127C" w:rsidRPr="00EB127C" w:rsidRDefault="00EB127C" w:rsidP="00EB127C">
      <w:pPr>
        <w:widowControl/>
        <w:spacing w:after="300" w:line="480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 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 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工业和信息化部、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中央网信办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、教育部、国家卫生健康委、中国人民银行、国务院国资委等六部门近日联合印发《算力基础设施高质量发展行动计划》，从计算力、运载力、存储力以及应用赋能四个方面提出了到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2025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年发展量化指标。</w:t>
      </w:r>
    </w:p>
    <w:p w14:paraId="2708B774" w14:textId="77777777" w:rsidR="00EB127C" w:rsidRPr="00EB127C" w:rsidRDefault="00EB127C" w:rsidP="00EB127C">
      <w:pPr>
        <w:widowControl/>
        <w:spacing w:after="300" w:line="480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 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 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计划提出，到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2025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年，计算力方面，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算力规模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超过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300EFLOPS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（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EFLOPS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是指每秒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百亿亿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次浮点运算次数），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智能算力占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比达到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35%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，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东西部算力平衡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协调发展。运载力方面，国家枢纽节点数据中心集群间基本实现不高于理论时延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1.5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倍的直连网络传输，重点应用场所光传送网（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OTN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）覆盖率达到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80%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，骨干网、城域网全面支持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IPv6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，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SRv6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等创新技术使用占比达到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40%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。存储力方面，存储总量超过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1800EB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，先进存储容量占比达到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30%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以上，重点行业核心数据、重要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数据灾备覆盖率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达到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100%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。应用赋能方面，围绕工业、金融、医疗、交通、能源、教育等重点领域，各打造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30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个以上应用标杆。</w:t>
      </w:r>
    </w:p>
    <w:p w14:paraId="1472ACB8" w14:textId="77777777" w:rsidR="00EB127C" w:rsidRPr="00EB127C" w:rsidRDefault="00EB127C" w:rsidP="00EB127C">
      <w:pPr>
        <w:widowControl/>
        <w:spacing w:after="300" w:line="480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lastRenderedPageBreak/>
        <w:t> 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 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计划还在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完善算力综合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供给体系、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提升算力高效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运载能力、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强化存力高效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灵活保障、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深化算力赋能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行业应用、促进绿色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低碳算力发展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、加强安全保障能力建设等六方面部署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25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项重点任务。</w:t>
      </w:r>
    </w:p>
    <w:p w14:paraId="0E58BE94" w14:textId="77777777" w:rsidR="00EB127C" w:rsidRPr="00EB127C" w:rsidRDefault="00EB127C" w:rsidP="00EB127C">
      <w:pPr>
        <w:widowControl/>
        <w:spacing w:after="300" w:line="480" w:lineRule="atLeast"/>
        <w:jc w:val="left"/>
        <w:rPr>
          <w:rFonts w:ascii="Helvetica" w:eastAsia="宋体" w:hAnsi="Helvetica" w:cs="Helvetica"/>
          <w:color w:val="000000"/>
          <w:kern w:val="0"/>
          <w:sz w:val="27"/>
          <w:szCs w:val="27"/>
        </w:rPr>
      </w:pP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 </w:t>
      </w:r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 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算力是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集信息计算力、网络运载力、数据存储力于一体的新型生产力，主要通过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算力基础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设施向社会提供服务。</w:t>
      </w:r>
      <w:proofErr w:type="gramStart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算力基础</w:t>
      </w:r>
      <w:proofErr w:type="gramEnd"/>
      <w:r w:rsidRPr="00EB127C">
        <w:rPr>
          <w:rFonts w:ascii="Helvetica" w:eastAsia="宋体" w:hAnsi="Helvetica" w:cs="Helvetica"/>
          <w:color w:val="000000"/>
          <w:kern w:val="0"/>
          <w:sz w:val="27"/>
          <w:szCs w:val="27"/>
        </w:rPr>
        <w:t>设施是支撑数字经济发展的重要资源和基础设施，呈现多元泛在、智能敏捷、安全可靠、绿色低碳等特征，对于实现数字化转型、培育未来产业，以及形成经济发展新动能等方面具有重要作用。（记者李芃达）</w:t>
      </w:r>
    </w:p>
    <w:p w14:paraId="7D93DBEC" w14:textId="77777777" w:rsidR="00EB127C" w:rsidRPr="00EB127C" w:rsidRDefault="00EB127C" w:rsidP="00EB127C">
      <w:pPr>
        <w:widowControl/>
        <w:spacing w:line="480" w:lineRule="atLeast"/>
        <w:jc w:val="righ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EB127C">
        <w:rPr>
          <w:rFonts w:ascii="Helvetica" w:eastAsia="宋体" w:hAnsi="Helvetica" w:cs="Helvetica"/>
          <w:color w:val="000000"/>
          <w:kern w:val="0"/>
          <w:sz w:val="18"/>
          <w:szCs w:val="18"/>
        </w:rPr>
        <w:t>【责任编辑</w:t>
      </w:r>
      <w:r w:rsidRPr="00EB127C">
        <w:rPr>
          <w:rFonts w:ascii="Helvetica" w:eastAsia="宋体" w:hAnsi="Helvetica" w:cs="Helvetica"/>
          <w:color w:val="000000"/>
          <w:kern w:val="0"/>
          <w:sz w:val="18"/>
          <w:szCs w:val="18"/>
        </w:rPr>
        <w:t>:</w:t>
      </w:r>
      <w:r w:rsidRPr="00EB127C">
        <w:rPr>
          <w:rFonts w:ascii="Helvetica" w:eastAsia="宋体" w:hAnsi="Helvetica" w:cs="Helvetica"/>
          <w:color w:val="000000"/>
          <w:kern w:val="0"/>
          <w:sz w:val="18"/>
          <w:szCs w:val="18"/>
        </w:rPr>
        <w:t>冉晓宁】</w:t>
      </w:r>
    </w:p>
    <w:p w14:paraId="127AEF54" w14:textId="77777777" w:rsidR="00EB127C" w:rsidRPr="00EB127C" w:rsidRDefault="00EB127C" w:rsidP="00EB127C"/>
    <w:sectPr w:rsidR="00052012" w:rsidRPr="00EB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7C"/>
    <w:rsid w:val="00684492"/>
    <w:rsid w:val="00EB127C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03A8"/>
  <w15:chartTrackingRefBased/>
  <w15:docId w15:val="{875647C6-1FC1-48E5-A08B-34B54934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12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27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">
    <w:name w:val="title"/>
    <w:basedOn w:val="a0"/>
    <w:rsid w:val="00EB127C"/>
  </w:style>
  <w:style w:type="character" w:customStyle="1" w:styleId="active">
    <w:name w:val="active"/>
    <w:basedOn w:val="a0"/>
    <w:rsid w:val="00EB127C"/>
  </w:style>
  <w:style w:type="paragraph" w:styleId="a3">
    <w:name w:val="Normal (Web)"/>
    <w:basedOn w:val="a"/>
    <w:uiPriority w:val="99"/>
    <w:semiHidden/>
    <w:unhideWhenUsed/>
    <w:rsid w:val="00EB12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ditor">
    <w:name w:val="editor"/>
    <w:basedOn w:val="a0"/>
    <w:rsid w:val="00EB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D9D9D9"/>
            <w:right w:val="none" w:sz="0" w:space="0" w:color="auto"/>
          </w:divBdr>
          <w:divsChild>
            <w:div w:id="8321843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455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芮晴 许</dc:creator>
  <cp:keywords/>
  <dc:description/>
  <cp:lastModifiedBy>芮晴 许</cp:lastModifiedBy>
  <cp:revision>1</cp:revision>
  <dcterms:created xsi:type="dcterms:W3CDTF">2023-10-10T02:40:00Z</dcterms:created>
  <dcterms:modified xsi:type="dcterms:W3CDTF">2023-10-10T02:49:00Z</dcterms:modified>
</cp:coreProperties>
</file>